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77F6" w14:textId="7349D6CF" w:rsidR="00654283" w:rsidRPr="00654283" w:rsidRDefault="00654283" w:rsidP="0065428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54283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468CB291" wp14:editId="6E37F1F3">
            <wp:extent cx="1819275" cy="581025"/>
            <wp:effectExtent l="0" t="0" r="9525" b="9525"/>
            <wp:docPr id="301487546" name="Picture 5" descr="A close-up of a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487546" name="Picture 5" descr="A close-up of a logo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9DFC7" w14:textId="77777777" w:rsidR="00654283" w:rsidRPr="00654283" w:rsidRDefault="00654283" w:rsidP="0065428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54283">
        <w:rPr>
          <w:rFonts w:ascii="Century Gothic" w:eastAsia="Times New Roman" w:hAnsi="Century Gothic" w:cs="Calibri"/>
          <w:b/>
          <w:bCs/>
          <w:color w:val="32195B"/>
          <w:kern w:val="0"/>
          <w:sz w:val="10"/>
          <w:szCs w:val="10"/>
          <w14:ligatures w14:val="none"/>
        </w:rPr>
        <w:t> </w:t>
      </w:r>
    </w:p>
    <w:p w14:paraId="412A8CBD" w14:textId="77777777" w:rsidR="00654283" w:rsidRPr="00654283" w:rsidRDefault="00654283" w:rsidP="0065428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54283">
        <w:rPr>
          <w:rFonts w:ascii="Century Gothic" w:eastAsia="Times New Roman" w:hAnsi="Century Gothic" w:cs="Calibri"/>
          <w:b/>
          <w:bCs/>
          <w:color w:val="32195B"/>
          <w:kern w:val="0"/>
          <w:sz w:val="24"/>
          <w:szCs w:val="24"/>
          <w14:ligatures w14:val="none"/>
        </w:rPr>
        <w:t>NAME</w:t>
      </w:r>
    </w:p>
    <w:p w14:paraId="18661863" w14:textId="77777777" w:rsidR="00654283" w:rsidRPr="00654283" w:rsidRDefault="00654283" w:rsidP="0065428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54283">
        <w:rPr>
          <w:rFonts w:ascii="Century Gothic" w:eastAsia="Times New Roman" w:hAnsi="Century Gothic" w:cs="Calibri"/>
          <w:b/>
          <w:bCs/>
          <w:color w:val="32195B"/>
          <w:kern w:val="0"/>
          <w:sz w:val="20"/>
          <w:szCs w:val="20"/>
          <w14:ligatures w14:val="none"/>
        </w:rPr>
        <w:t>JOB TITLE</w:t>
      </w:r>
    </w:p>
    <w:p w14:paraId="1FC24CC2" w14:textId="77777777" w:rsidR="00654283" w:rsidRPr="00654283" w:rsidRDefault="00654283" w:rsidP="0065428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54283">
        <w:rPr>
          <w:rFonts w:ascii="Century Gothic" w:eastAsia="Times New Roman" w:hAnsi="Century Gothic" w:cs="Calibri"/>
          <w:color w:val="32195B"/>
          <w:kern w:val="0"/>
          <w:sz w:val="18"/>
          <w:szCs w:val="18"/>
          <w14:ligatures w14:val="none"/>
        </w:rPr>
        <w:t>+1 (123) 456-7890</w:t>
      </w:r>
      <w:r w:rsidRPr="00654283">
        <w:rPr>
          <w:rFonts w:ascii="Century Gothic" w:eastAsia="Times New Roman" w:hAnsi="Century Gothic" w:cs="Calibri"/>
          <w:color w:val="000000"/>
          <w:kern w:val="0"/>
          <w:sz w:val="18"/>
          <w:szCs w:val="18"/>
          <w14:ligatures w14:val="none"/>
        </w:rPr>
        <w:t> </w:t>
      </w:r>
      <w:r w:rsidRPr="00654283">
        <w:rPr>
          <w:rFonts w:ascii="Century Gothic" w:eastAsia="Times New Roman" w:hAnsi="Century Gothic" w:cs="Calibri"/>
          <w:b/>
          <w:bCs/>
          <w:color w:val="32195B"/>
          <w:kern w:val="0"/>
          <w:sz w:val="18"/>
          <w:szCs w:val="18"/>
          <w14:ligatures w14:val="none"/>
        </w:rPr>
        <w:t>O</w:t>
      </w:r>
    </w:p>
    <w:p w14:paraId="7C076A31" w14:textId="77777777" w:rsidR="00654283" w:rsidRPr="00654283" w:rsidRDefault="00654283" w:rsidP="0065428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54283">
        <w:rPr>
          <w:rFonts w:ascii="Century Gothic" w:eastAsia="Times New Roman" w:hAnsi="Century Gothic" w:cs="Calibri"/>
          <w:color w:val="32195B"/>
          <w:kern w:val="0"/>
          <w:sz w:val="18"/>
          <w:szCs w:val="18"/>
          <w14:ligatures w14:val="none"/>
        </w:rPr>
        <w:t>+1 (123) 456-7890</w:t>
      </w:r>
      <w:r w:rsidRPr="00654283">
        <w:rPr>
          <w:rFonts w:ascii="Century Gothic" w:eastAsia="Times New Roman" w:hAnsi="Century Gothic" w:cs="Calibri"/>
          <w:color w:val="000000"/>
          <w:kern w:val="0"/>
          <w:sz w:val="18"/>
          <w:szCs w:val="18"/>
          <w14:ligatures w14:val="none"/>
        </w:rPr>
        <w:t> </w:t>
      </w:r>
      <w:r w:rsidRPr="00654283">
        <w:rPr>
          <w:rFonts w:ascii="Century Gothic" w:eastAsia="Times New Roman" w:hAnsi="Century Gothic" w:cs="Calibri"/>
          <w:b/>
          <w:bCs/>
          <w:color w:val="32195B"/>
          <w:kern w:val="0"/>
          <w:sz w:val="18"/>
          <w:szCs w:val="18"/>
          <w14:ligatures w14:val="none"/>
        </w:rPr>
        <w:t>C</w:t>
      </w:r>
    </w:p>
    <w:p w14:paraId="4381D116" w14:textId="77777777" w:rsidR="00654283" w:rsidRPr="00654283" w:rsidRDefault="00654283" w:rsidP="0065428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54283">
        <w:rPr>
          <w:rFonts w:ascii="Century Gothic" w:eastAsia="Times New Roman" w:hAnsi="Century Gothic" w:cs="Calibri"/>
          <w:color w:val="32195B"/>
          <w:kern w:val="0"/>
          <w:sz w:val="18"/>
          <w:szCs w:val="18"/>
          <w14:ligatures w14:val="none"/>
        </w:rPr>
        <w:t>+1 (123) 456-7890</w:t>
      </w:r>
      <w:r w:rsidRPr="00654283">
        <w:rPr>
          <w:rFonts w:ascii="Century Gothic" w:eastAsia="Times New Roman" w:hAnsi="Century Gothic" w:cs="Calibri"/>
          <w:color w:val="000000"/>
          <w:kern w:val="0"/>
          <w:sz w:val="18"/>
          <w:szCs w:val="18"/>
          <w14:ligatures w14:val="none"/>
        </w:rPr>
        <w:t> </w:t>
      </w:r>
      <w:r w:rsidRPr="00654283">
        <w:rPr>
          <w:rFonts w:ascii="Century Gothic" w:eastAsia="Times New Roman" w:hAnsi="Century Gothic" w:cs="Calibri"/>
          <w:b/>
          <w:bCs/>
          <w:color w:val="32195B"/>
          <w:kern w:val="0"/>
          <w:sz w:val="18"/>
          <w:szCs w:val="18"/>
          <w14:ligatures w14:val="none"/>
        </w:rPr>
        <w:t>F</w:t>
      </w:r>
    </w:p>
    <w:p w14:paraId="663F196C" w14:textId="77777777" w:rsidR="00654283" w:rsidRPr="00654283" w:rsidRDefault="00654283" w:rsidP="0065428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hyperlink r:id="rId6" w:history="1">
        <w:r w:rsidRPr="00654283">
          <w:rPr>
            <w:rFonts w:ascii="Century Gothic" w:eastAsia="Times New Roman" w:hAnsi="Century Gothic" w:cs="Calibri"/>
            <w:color w:val="0563C1"/>
            <w:kern w:val="0"/>
            <w:sz w:val="18"/>
            <w:szCs w:val="18"/>
            <w:u w:val="single"/>
            <w14:ligatures w14:val="none"/>
          </w:rPr>
          <w:t>CQmedical.com</w:t>
        </w:r>
      </w:hyperlink>
    </w:p>
    <w:p w14:paraId="1DBF3BAC" w14:textId="77777777" w:rsidR="00654283" w:rsidRPr="00654283" w:rsidRDefault="00654283" w:rsidP="0065428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54283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4C60FD7D" w14:textId="7C7031BD" w:rsidR="00654283" w:rsidRPr="00654283" w:rsidRDefault="00654283" w:rsidP="00654283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654283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1EAB33A7" wp14:editId="291A991A">
            <wp:extent cx="228600" cy="228600"/>
            <wp:effectExtent l="0" t="0" r="0" b="0"/>
            <wp:docPr id="378113433" name="Picture 4" descr="A purple and white circle with a letter in i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urple and white circle with a letter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83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654283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28E95261" wp14:editId="6EA1334C">
            <wp:extent cx="228600" cy="228600"/>
            <wp:effectExtent l="0" t="0" r="0" b="0"/>
            <wp:docPr id="1268216941" name="Picture 3" descr="A blue and white circle with a letter f in i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lue and white circle with a letter f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83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654283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1A0A1C5F" wp14:editId="76E184DE">
            <wp:extent cx="228600" cy="228600"/>
            <wp:effectExtent l="0" t="0" r="0" b="0"/>
            <wp:docPr id="1577653984" name="Picture 2" descr="A purpl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urpl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83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654283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10EF26C8" wp14:editId="3B13FCCA">
            <wp:extent cx="228600" cy="228600"/>
            <wp:effectExtent l="0" t="0" r="0" b="0"/>
            <wp:docPr id="1620922364" name="Picture 1" descr="A blue and white circle with a square in it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blue and white circle with a square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0E87" w14:textId="77777777" w:rsidR="00371763" w:rsidRDefault="00371763"/>
    <w:sectPr w:rsidR="0037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83"/>
    <w:rsid w:val="00371763"/>
    <w:rsid w:val="0065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C0FA"/>
  <w15:chartTrackingRefBased/>
  <w15:docId w15:val="{7EA58724-72A9-4548-AD9B-7B22AFC1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lassdoor.com/Overview/Working-at-CIVCO-Radiotherapy-EI_IE1390739.11,2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cqmedical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qmedical.com/" TargetMode="External"/><Relationship Id="rId11" Type="http://schemas.openxmlformats.org/officeDocument/2006/relationships/hyperlink" Target="https://www.youtube.com/channel/UCTPl-tXKOjBTXsue1dl7UG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cqmedical.com/" TargetMode="External"/><Relationship Id="rId9" Type="http://schemas.openxmlformats.org/officeDocument/2006/relationships/hyperlink" Target="https://www.facebook.com/CivcoR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Varrone</dc:creator>
  <cp:keywords/>
  <dc:description/>
  <cp:lastModifiedBy>Angelo Varrone</cp:lastModifiedBy>
  <cp:revision>1</cp:revision>
  <dcterms:created xsi:type="dcterms:W3CDTF">2023-09-29T16:34:00Z</dcterms:created>
  <dcterms:modified xsi:type="dcterms:W3CDTF">2023-09-29T16:34:00Z</dcterms:modified>
</cp:coreProperties>
</file>